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22" w:type="dxa"/>
        <w:tblLook w:val="04A0" w:firstRow="1" w:lastRow="0" w:firstColumn="1" w:lastColumn="0" w:noHBand="0" w:noVBand="1"/>
      </w:tblPr>
      <w:tblGrid>
        <w:gridCol w:w="4581"/>
        <w:gridCol w:w="3830"/>
        <w:gridCol w:w="1687"/>
      </w:tblGrid>
      <w:tr w:rsidR="00C25DD7" w:rsidRPr="00B652DD" w:rsidTr="00C25DD7">
        <w:tc>
          <w:tcPr>
            <w:tcW w:w="4581" w:type="dxa"/>
            <w:shd w:val="clear" w:color="auto" w:fill="FBD4B4" w:themeFill="accent6" w:themeFillTint="66"/>
          </w:tcPr>
          <w:p w:rsidR="00C25DD7" w:rsidRPr="00B652DD" w:rsidRDefault="00C25DD7" w:rsidP="0040386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bookmarkStart w:id="0" w:name="_GoBack"/>
            <w:bookmarkEnd w:id="0"/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عنوان البحث</w:t>
            </w:r>
          </w:p>
        </w:tc>
        <w:tc>
          <w:tcPr>
            <w:tcW w:w="5517" w:type="dxa"/>
            <w:gridSpan w:val="2"/>
            <w:shd w:val="clear" w:color="auto" w:fill="FBD4B4" w:themeFill="accent6" w:themeFillTint="66"/>
          </w:tcPr>
          <w:p w:rsidR="00C25DD7" w:rsidRPr="00173266" w:rsidRDefault="00C25DD7" w:rsidP="0040386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highlight w:val="yellow"/>
              </w:rPr>
            </w:pPr>
            <w:r w:rsidRPr="00173266">
              <w:rPr>
                <w:rFonts w:asciiTheme="majorBidi" w:hAnsiTheme="majorBidi" w:cstheme="majorBidi"/>
                <w:sz w:val="32"/>
                <w:szCs w:val="32"/>
                <w:highlight w:val="yellow"/>
                <w:rtl/>
              </w:rPr>
              <w:t>2024-1-1</w:t>
            </w:r>
          </w:p>
        </w:tc>
      </w:tr>
      <w:tr w:rsidR="00C25DD7" w:rsidRPr="00B652DD" w:rsidTr="00C25DD7">
        <w:tc>
          <w:tcPr>
            <w:tcW w:w="4581" w:type="dxa"/>
          </w:tcPr>
          <w:p w:rsidR="00C25DD7" w:rsidRPr="00B652DD" w:rsidRDefault="00096A8D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مظاهر أدب المقاومة عند عاتكة الخزرجي</w:t>
            </w:r>
          </w:p>
        </w:tc>
        <w:tc>
          <w:tcPr>
            <w:tcW w:w="3830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طهران  جامعة فرهنكيان</w:t>
            </w:r>
          </w:p>
        </w:tc>
        <w:tc>
          <w:tcPr>
            <w:tcW w:w="1687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ا م د سعد اسماعيل</w:t>
            </w:r>
          </w:p>
        </w:tc>
      </w:tr>
      <w:tr w:rsidR="00C25DD7" w:rsidRPr="00B652DD" w:rsidTr="00C25DD7">
        <w:tc>
          <w:tcPr>
            <w:tcW w:w="4581" w:type="dxa"/>
          </w:tcPr>
          <w:p w:rsidR="00C25DD7" w:rsidRPr="00B652DD" w:rsidRDefault="00096A8D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الأثر الجنائي المترتب على جرائم الحرب </w:t>
            </w:r>
            <w:r w:rsidR="00B652DD"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امام المحاكم الجنائية الدولية</w:t>
            </w:r>
          </w:p>
        </w:tc>
        <w:tc>
          <w:tcPr>
            <w:tcW w:w="3830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كلية القانون – جامعة قم</w:t>
            </w:r>
          </w:p>
        </w:tc>
        <w:tc>
          <w:tcPr>
            <w:tcW w:w="1687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احمد عبد الامير كامل</w:t>
            </w:r>
          </w:p>
        </w:tc>
      </w:tr>
      <w:tr w:rsidR="00C25DD7" w:rsidRPr="00B652DD" w:rsidTr="00C25DD7">
        <w:tc>
          <w:tcPr>
            <w:tcW w:w="4581" w:type="dxa"/>
          </w:tcPr>
          <w:p w:rsidR="00C25DD7" w:rsidRPr="00B652DD" w:rsidRDefault="00B652DD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التفكير الايجابي وعلاقته بالحصانة النفسية لدى طلبة الجامعات الفسلطينية</w:t>
            </w:r>
          </w:p>
        </w:tc>
        <w:tc>
          <w:tcPr>
            <w:tcW w:w="3830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الجامعة العربية الامريكية</w:t>
            </w:r>
          </w:p>
        </w:tc>
        <w:tc>
          <w:tcPr>
            <w:tcW w:w="1687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ا  تمارا عيسى مصلح</w:t>
            </w:r>
          </w:p>
        </w:tc>
      </w:tr>
      <w:tr w:rsidR="00C25DD7" w:rsidRPr="00B652DD" w:rsidTr="00C25DD7">
        <w:tc>
          <w:tcPr>
            <w:tcW w:w="4581" w:type="dxa"/>
            <w:tcBorders>
              <w:bottom w:val="single" w:sz="4" w:space="0" w:color="auto"/>
            </w:tcBorders>
          </w:tcPr>
          <w:p w:rsidR="00C25DD7" w:rsidRPr="00B652DD" w:rsidRDefault="00B652DD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</w:rPr>
              <w:t>Iraqi Translation Students Face Challenges Translating Iraqi Proverbs into English</w:t>
            </w: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جامعة الجنان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سهى سعد عبد الله</w:t>
            </w:r>
          </w:p>
        </w:tc>
      </w:tr>
      <w:tr w:rsidR="00C25DD7" w:rsidRPr="00B652DD" w:rsidTr="00C25DD7">
        <w:tc>
          <w:tcPr>
            <w:tcW w:w="4581" w:type="dxa"/>
            <w:shd w:val="clear" w:color="auto" w:fill="DAEEF3" w:themeFill="accent5" w:themeFillTint="33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5517" w:type="dxa"/>
            <w:gridSpan w:val="2"/>
            <w:shd w:val="clear" w:color="auto" w:fill="DAEEF3" w:themeFill="accent5" w:themeFillTint="33"/>
          </w:tcPr>
          <w:p w:rsidR="00C25DD7" w:rsidRPr="00173266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highlight w:val="yellow"/>
              </w:rPr>
            </w:pPr>
            <w:r w:rsidRPr="00173266">
              <w:rPr>
                <w:rFonts w:asciiTheme="majorBidi" w:hAnsiTheme="majorBidi" w:cstheme="majorBidi"/>
                <w:sz w:val="32"/>
                <w:szCs w:val="32"/>
                <w:highlight w:val="yellow"/>
                <w:rtl/>
              </w:rPr>
              <w:t>2024-4-1</w:t>
            </w:r>
          </w:p>
        </w:tc>
      </w:tr>
      <w:tr w:rsidR="00C25DD7" w:rsidRPr="00B652DD" w:rsidTr="00C25DD7">
        <w:tc>
          <w:tcPr>
            <w:tcW w:w="4581" w:type="dxa"/>
          </w:tcPr>
          <w:p w:rsidR="00C25DD7" w:rsidRPr="00B652DD" w:rsidRDefault="00B652DD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تأثير الزمان والمكان على الاحداث والشخصيات في رواية تمر الأصابع ل(محسن الرملي)</w:t>
            </w:r>
          </w:p>
        </w:tc>
        <w:tc>
          <w:tcPr>
            <w:tcW w:w="3830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جامعة شهيد تشمران</w:t>
            </w:r>
          </w:p>
        </w:tc>
        <w:tc>
          <w:tcPr>
            <w:tcW w:w="1687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الباحث حسام سعود عبيد</w:t>
            </w:r>
          </w:p>
        </w:tc>
      </w:tr>
      <w:tr w:rsidR="00C25DD7" w:rsidRPr="00B652DD" w:rsidTr="00C25DD7">
        <w:tc>
          <w:tcPr>
            <w:tcW w:w="4581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المقوّمات الشعرية لدى المحدَثين بدر شاكر ونازك الملائكة</w:t>
            </w:r>
          </w:p>
        </w:tc>
        <w:tc>
          <w:tcPr>
            <w:tcW w:w="3830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استاذ جامعة شهيد تشمران</w:t>
            </w:r>
          </w:p>
        </w:tc>
        <w:tc>
          <w:tcPr>
            <w:tcW w:w="1687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د.نعيم عموري</w:t>
            </w:r>
          </w:p>
        </w:tc>
      </w:tr>
      <w:tr w:rsidR="00C25DD7" w:rsidRPr="00B652DD" w:rsidTr="00C25DD7">
        <w:tc>
          <w:tcPr>
            <w:tcW w:w="4581" w:type="dxa"/>
          </w:tcPr>
          <w:p w:rsidR="00C25DD7" w:rsidRPr="00B652DD" w:rsidRDefault="00B652DD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النشاط العسكري للامام علي (ع) في عهد الرسول (ص) عند المؤرخين الشاميين في القرن الثامن الهجري</w:t>
            </w:r>
          </w:p>
        </w:tc>
        <w:tc>
          <w:tcPr>
            <w:tcW w:w="3830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جامعة الاديان والمذاهب</w:t>
            </w:r>
          </w:p>
        </w:tc>
        <w:tc>
          <w:tcPr>
            <w:tcW w:w="1687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لمى ابراهيم عزيز</w:t>
            </w:r>
          </w:p>
        </w:tc>
      </w:tr>
      <w:tr w:rsidR="00C25DD7" w:rsidRPr="00B652DD" w:rsidTr="00C25DD7">
        <w:tc>
          <w:tcPr>
            <w:tcW w:w="4581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الأثر العقائدي في تفسیر الأسماء والصفات الذاتیة في القرآن(دراسة تحلیلیة تطبیقیة بالتركیز على تفاسیر الكشاف والتبیان</w:t>
            </w:r>
            <w:r w:rsidR="00B652DD"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ومفاتيح الغيب</w:t>
            </w: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)</w:t>
            </w:r>
          </w:p>
        </w:tc>
        <w:tc>
          <w:tcPr>
            <w:tcW w:w="3830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شهيد تشمران</w:t>
            </w:r>
          </w:p>
        </w:tc>
        <w:tc>
          <w:tcPr>
            <w:tcW w:w="1687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د زهرة بابا احمدي ميلاني---د نانسي ساكي</w:t>
            </w:r>
          </w:p>
        </w:tc>
      </w:tr>
      <w:tr w:rsidR="00C25DD7" w:rsidRPr="00B652DD" w:rsidTr="00C25DD7">
        <w:tc>
          <w:tcPr>
            <w:tcW w:w="4581" w:type="dxa"/>
          </w:tcPr>
          <w:p w:rsidR="00C25DD7" w:rsidRPr="00B652DD" w:rsidRDefault="00B652DD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آليات الاتساث النحوي ودورها في سورة الشورى (العنصران الإشاري والموصول أنموذجا)</w:t>
            </w:r>
          </w:p>
        </w:tc>
        <w:tc>
          <w:tcPr>
            <w:tcW w:w="3830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علوم قران- شهيد تشمران</w:t>
            </w:r>
          </w:p>
        </w:tc>
        <w:tc>
          <w:tcPr>
            <w:tcW w:w="1687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زهراء فاضل خزعل – د مينا شمخي – د عبد الوحيد</w:t>
            </w:r>
          </w:p>
        </w:tc>
      </w:tr>
      <w:tr w:rsidR="00C25DD7" w:rsidRPr="00B652DD" w:rsidTr="00C25DD7">
        <w:tc>
          <w:tcPr>
            <w:tcW w:w="4581" w:type="dxa"/>
          </w:tcPr>
          <w:p w:rsidR="00C25DD7" w:rsidRPr="00B652DD" w:rsidRDefault="00B652DD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فتوى الجهاد الكفائي وقانون الحشد الشعبي ودورها في القضاء على الارهاب</w:t>
            </w:r>
          </w:p>
        </w:tc>
        <w:tc>
          <w:tcPr>
            <w:tcW w:w="3830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قانون – جامعة قم</w:t>
            </w:r>
          </w:p>
        </w:tc>
        <w:tc>
          <w:tcPr>
            <w:tcW w:w="1687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ا م د داود محبي</w:t>
            </w:r>
          </w:p>
        </w:tc>
      </w:tr>
      <w:tr w:rsidR="00C25DD7" w:rsidRPr="00B652DD" w:rsidTr="00C25DD7">
        <w:tc>
          <w:tcPr>
            <w:tcW w:w="4581" w:type="dxa"/>
          </w:tcPr>
          <w:p w:rsidR="00C25DD7" w:rsidRDefault="00B652DD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اتجاهات أولياء أمور طلاب المرحلة الاعدادية في المجتمع العربي في لواء الشمال نحو التربية الجنسية</w:t>
            </w:r>
          </w:p>
          <w:p w:rsidR="00B652DD" w:rsidRDefault="00B652DD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403867" w:rsidRPr="00B652DD" w:rsidRDefault="0040386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830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الجامعة العربية الامريكية</w:t>
            </w:r>
          </w:p>
        </w:tc>
        <w:tc>
          <w:tcPr>
            <w:tcW w:w="1687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ا سريده منصور اسعد</w:t>
            </w:r>
          </w:p>
        </w:tc>
      </w:tr>
      <w:tr w:rsidR="00C25DD7" w:rsidRPr="00B652DD" w:rsidTr="00C25DD7">
        <w:tc>
          <w:tcPr>
            <w:tcW w:w="4581" w:type="dxa"/>
          </w:tcPr>
          <w:p w:rsidR="00C25DD7" w:rsidRPr="00B652DD" w:rsidRDefault="00B652DD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lastRenderedPageBreak/>
              <w:t>واقع التعلم عن بعد وعلاقته بالدافعية للتعلم لدى طلاب الاعداديات في الطيبة في ظل جائحة كورونا</w:t>
            </w:r>
          </w:p>
        </w:tc>
        <w:tc>
          <w:tcPr>
            <w:tcW w:w="3830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الجامعة العربية الامريكية</w:t>
            </w:r>
          </w:p>
        </w:tc>
        <w:tc>
          <w:tcPr>
            <w:tcW w:w="1687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ا هيفاء عبد القادر</w:t>
            </w:r>
          </w:p>
        </w:tc>
      </w:tr>
      <w:tr w:rsidR="00C25DD7" w:rsidRPr="00B652DD" w:rsidTr="00C25DD7">
        <w:tc>
          <w:tcPr>
            <w:tcW w:w="4581" w:type="dxa"/>
          </w:tcPr>
          <w:p w:rsidR="00C25DD7" w:rsidRPr="00B652DD" w:rsidRDefault="00B652DD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باستان كرايي در سرودهها</w:t>
            </w:r>
            <w:r w:rsidR="00173266">
              <w:rPr>
                <w:rFonts w:asciiTheme="majorBidi" w:hAnsiTheme="majorBidi" w:cstheme="majorBidi" w:hint="cs"/>
                <w:sz w:val="32"/>
                <w:szCs w:val="32"/>
                <w:rtl/>
              </w:rPr>
              <w:t>ى مهرداد اوستا</w:t>
            </w:r>
          </w:p>
        </w:tc>
        <w:tc>
          <w:tcPr>
            <w:tcW w:w="3830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جامعة الخليج الفارسي بوشهر</w:t>
            </w:r>
          </w:p>
        </w:tc>
        <w:tc>
          <w:tcPr>
            <w:tcW w:w="1687" w:type="dxa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محمد محمدي</w:t>
            </w:r>
          </w:p>
        </w:tc>
      </w:tr>
      <w:tr w:rsidR="00C25DD7" w:rsidRPr="00B652DD" w:rsidTr="00096A8D">
        <w:trPr>
          <w:trHeight w:val="50"/>
        </w:trPr>
        <w:tc>
          <w:tcPr>
            <w:tcW w:w="4581" w:type="dxa"/>
            <w:tcBorders>
              <w:bottom w:val="single" w:sz="4" w:space="0" w:color="auto"/>
            </w:tcBorders>
          </w:tcPr>
          <w:p w:rsidR="00C25DD7" w:rsidRPr="00B652DD" w:rsidRDefault="00173266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173266">
              <w:rPr>
                <w:rFonts w:asciiTheme="majorBidi" w:hAnsiTheme="majorBidi" w:cstheme="majorBidi"/>
                <w:sz w:val="32"/>
                <w:szCs w:val="32"/>
              </w:rPr>
              <w:t>A perspective on the development of modern technical terminologies in Arabic: Linguistic terminologies in Modern Standard Arabic as a case study</w:t>
            </w: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جامعة جازان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د عيسى الفيفي</w:t>
            </w:r>
          </w:p>
        </w:tc>
      </w:tr>
      <w:tr w:rsidR="00C25DD7" w:rsidRPr="00B652DD" w:rsidTr="00C25DD7">
        <w:tc>
          <w:tcPr>
            <w:tcW w:w="4581" w:type="dxa"/>
            <w:shd w:val="clear" w:color="auto" w:fill="FBD4B4" w:themeFill="accent6" w:themeFillTint="66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5517" w:type="dxa"/>
            <w:gridSpan w:val="2"/>
            <w:shd w:val="clear" w:color="auto" w:fill="FBD4B4" w:themeFill="accent6" w:themeFillTint="66"/>
          </w:tcPr>
          <w:p w:rsidR="00C25DD7" w:rsidRPr="00173266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highlight w:val="yellow"/>
                <w:rtl/>
              </w:rPr>
            </w:pPr>
            <w:r w:rsidRPr="00173266">
              <w:rPr>
                <w:rFonts w:asciiTheme="majorBidi" w:hAnsiTheme="majorBidi" w:cstheme="majorBidi"/>
                <w:sz w:val="32"/>
                <w:szCs w:val="32"/>
                <w:highlight w:val="yellow"/>
                <w:rtl/>
              </w:rPr>
              <w:t>2024-7-1</w:t>
            </w:r>
          </w:p>
        </w:tc>
      </w:tr>
      <w:tr w:rsidR="00C25DD7" w:rsidRPr="00B652DD" w:rsidTr="00C25DD7">
        <w:tc>
          <w:tcPr>
            <w:tcW w:w="4581" w:type="dxa"/>
            <w:shd w:val="clear" w:color="auto" w:fill="FBD4B4" w:themeFill="accent6" w:themeFillTint="66"/>
          </w:tcPr>
          <w:p w:rsidR="00C25DD7" w:rsidRPr="00B652DD" w:rsidRDefault="004511D8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المحسنات البدیعیة اللفظیة فی القرآن  (بالتمرکز علی الاجزاء العشرة الاولی)</w:t>
            </w:r>
          </w:p>
        </w:tc>
        <w:tc>
          <w:tcPr>
            <w:tcW w:w="5517" w:type="dxa"/>
            <w:gridSpan w:val="2"/>
            <w:shd w:val="clear" w:color="auto" w:fill="FBD4B4" w:themeFill="accent6" w:themeFillTint="66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مرتضى محسن جاسم العلياوي            جامعة شهيد تشمران</w:t>
            </w:r>
          </w:p>
        </w:tc>
      </w:tr>
      <w:tr w:rsidR="00C25DD7" w:rsidRPr="00B652DD" w:rsidTr="00C25DD7">
        <w:tc>
          <w:tcPr>
            <w:tcW w:w="4581" w:type="dxa"/>
            <w:shd w:val="clear" w:color="auto" w:fill="FBD4B4" w:themeFill="accent6" w:themeFillTint="66"/>
          </w:tcPr>
          <w:p w:rsidR="00C25DD7" w:rsidRPr="00B652DD" w:rsidRDefault="00096A8D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البناء الواقعي للشخصية النسائية في الفيلم الروائي العراقي</w:t>
            </w:r>
          </w:p>
        </w:tc>
        <w:tc>
          <w:tcPr>
            <w:tcW w:w="5517" w:type="dxa"/>
            <w:gridSpan w:val="2"/>
            <w:shd w:val="clear" w:color="auto" w:fill="FBD4B4" w:themeFill="accent6" w:themeFillTint="66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مسار عبد حمدان                    جامعة الاديان والمذاهب</w:t>
            </w:r>
          </w:p>
        </w:tc>
      </w:tr>
      <w:tr w:rsidR="00C25DD7" w:rsidRPr="00B652DD" w:rsidTr="00C25DD7">
        <w:tc>
          <w:tcPr>
            <w:tcW w:w="458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25DD7" w:rsidRPr="00B652DD" w:rsidRDefault="00096A8D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الرقابة على المؤسسات المالية الخاصـة</w:t>
            </w:r>
          </w:p>
        </w:tc>
        <w:tc>
          <w:tcPr>
            <w:tcW w:w="5517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رؤى رزاق عبد                 جامعة الاديان والمذاهب</w:t>
            </w:r>
          </w:p>
        </w:tc>
      </w:tr>
      <w:tr w:rsidR="00C25DD7" w:rsidRPr="00B652DD" w:rsidTr="00C25DD7">
        <w:tc>
          <w:tcPr>
            <w:tcW w:w="4581" w:type="dxa"/>
            <w:shd w:val="clear" w:color="auto" w:fill="DBE5F1" w:themeFill="accent1" w:themeFillTint="33"/>
          </w:tcPr>
          <w:p w:rsidR="00C25DD7" w:rsidRPr="00B652DD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5517" w:type="dxa"/>
            <w:gridSpan w:val="2"/>
            <w:shd w:val="clear" w:color="auto" w:fill="DBE5F1" w:themeFill="accent1" w:themeFillTint="33"/>
          </w:tcPr>
          <w:p w:rsidR="00C25DD7" w:rsidRPr="00173266" w:rsidRDefault="00C25DD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highlight w:val="yellow"/>
                <w:rtl/>
              </w:rPr>
            </w:pPr>
            <w:r w:rsidRPr="00173266">
              <w:rPr>
                <w:rFonts w:asciiTheme="majorBidi" w:hAnsiTheme="majorBidi" w:cstheme="majorBidi"/>
                <w:sz w:val="32"/>
                <w:szCs w:val="32"/>
                <w:highlight w:val="yellow"/>
                <w:rtl/>
              </w:rPr>
              <w:t>2025-1-1</w:t>
            </w:r>
          </w:p>
        </w:tc>
      </w:tr>
      <w:tr w:rsidR="00173266" w:rsidRPr="00B652DD" w:rsidTr="00C25DD7">
        <w:tc>
          <w:tcPr>
            <w:tcW w:w="4581" w:type="dxa"/>
            <w:shd w:val="clear" w:color="auto" w:fill="DBE5F1" w:themeFill="accent1" w:themeFillTint="33"/>
          </w:tcPr>
          <w:p w:rsidR="00173266" w:rsidRPr="00B652DD" w:rsidRDefault="00173266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التدخل الإنساني مفهومه وتطوره التاريخي</w:t>
            </w:r>
          </w:p>
        </w:tc>
        <w:tc>
          <w:tcPr>
            <w:tcW w:w="5517" w:type="dxa"/>
            <w:gridSpan w:val="2"/>
            <w:shd w:val="clear" w:color="auto" w:fill="DBE5F1" w:themeFill="accent1" w:themeFillTint="33"/>
          </w:tcPr>
          <w:p w:rsidR="00173266" w:rsidRPr="00B652DD" w:rsidRDefault="00173266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سعاد عبد الكاظم عبد الحميد                 قانون---- قم</w:t>
            </w:r>
          </w:p>
        </w:tc>
      </w:tr>
      <w:tr w:rsidR="00173266" w:rsidRPr="00B652DD" w:rsidTr="00C25DD7">
        <w:tc>
          <w:tcPr>
            <w:tcW w:w="4581" w:type="dxa"/>
            <w:shd w:val="clear" w:color="auto" w:fill="DBE5F1" w:themeFill="accent1" w:themeFillTint="33"/>
          </w:tcPr>
          <w:p w:rsidR="00173266" w:rsidRPr="00B652DD" w:rsidRDefault="00173266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دراسة تجليات الاسلوبية الايديولوجية في الخطاب الاستشراقي حول التراث الاسلامي (على المستوى النحوي أنموذجا)</w:t>
            </w:r>
          </w:p>
        </w:tc>
        <w:tc>
          <w:tcPr>
            <w:tcW w:w="5517" w:type="dxa"/>
            <w:gridSpan w:val="2"/>
            <w:shd w:val="clear" w:color="auto" w:fill="DBE5F1" w:themeFill="accent1" w:themeFillTint="33"/>
          </w:tcPr>
          <w:p w:rsidR="00173266" w:rsidRPr="00B652DD" w:rsidRDefault="00173266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>ا م د حسن اعظمى خويرد                      جامعة طهران</w:t>
            </w:r>
          </w:p>
        </w:tc>
      </w:tr>
      <w:tr w:rsidR="00173266" w:rsidRPr="00B652DD" w:rsidTr="00C25DD7">
        <w:tc>
          <w:tcPr>
            <w:tcW w:w="4581" w:type="dxa"/>
            <w:shd w:val="clear" w:color="auto" w:fill="DBE5F1" w:themeFill="accent1" w:themeFillTint="33"/>
          </w:tcPr>
          <w:p w:rsidR="00173266" w:rsidRPr="00B652DD" w:rsidRDefault="0040386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مواقع التواصل الاجتماعي واساسها القانوني (بحث وصفي)</w:t>
            </w:r>
          </w:p>
        </w:tc>
        <w:tc>
          <w:tcPr>
            <w:tcW w:w="5517" w:type="dxa"/>
            <w:gridSpan w:val="2"/>
            <w:shd w:val="clear" w:color="auto" w:fill="DBE5F1" w:themeFill="accent1" w:themeFillTint="33"/>
          </w:tcPr>
          <w:p w:rsidR="00173266" w:rsidRPr="00B652DD" w:rsidRDefault="00403867" w:rsidP="0040386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مهند ح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بيب</w:t>
            </w:r>
            <w:r w:rsidR="00173266" w:rsidRPr="00B652DD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غالي                  جامعة الاديان والمذاهب</w:t>
            </w:r>
          </w:p>
        </w:tc>
      </w:tr>
    </w:tbl>
    <w:p w:rsidR="000F39F4" w:rsidRPr="00B652DD" w:rsidRDefault="000F39F4">
      <w:pPr>
        <w:rPr>
          <w:rFonts w:asciiTheme="majorBidi" w:hAnsiTheme="majorBidi" w:cstheme="majorBidi"/>
          <w:sz w:val="32"/>
          <w:szCs w:val="32"/>
        </w:rPr>
      </w:pPr>
    </w:p>
    <w:sectPr w:rsidR="000F39F4" w:rsidRPr="00B65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D3"/>
    <w:rsid w:val="00096A8D"/>
    <w:rsid w:val="000F39F4"/>
    <w:rsid w:val="00173266"/>
    <w:rsid w:val="0018290A"/>
    <w:rsid w:val="001B7860"/>
    <w:rsid w:val="003A0925"/>
    <w:rsid w:val="00403867"/>
    <w:rsid w:val="004511D8"/>
    <w:rsid w:val="00576DBB"/>
    <w:rsid w:val="00A21BD3"/>
    <w:rsid w:val="00B652DD"/>
    <w:rsid w:val="00C25DD7"/>
    <w:rsid w:val="00E7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AL-UFUQ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AL-MAYAHY</dc:creator>
  <cp:lastModifiedBy>lenovo</cp:lastModifiedBy>
  <cp:revision>2</cp:revision>
  <cp:lastPrinted>2025-02-24T06:41:00Z</cp:lastPrinted>
  <dcterms:created xsi:type="dcterms:W3CDTF">2025-02-24T06:43:00Z</dcterms:created>
  <dcterms:modified xsi:type="dcterms:W3CDTF">2025-02-24T06:43:00Z</dcterms:modified>
</cp:coreProperties>
</file>